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Montserrat" w:hAnsi="Montserrat" w:cs="Montserrat" w:eastAsia="Noto Sans SC"/>
          <w:color w:val="6E6860"/>
        </w:rPr>
        <w:t>2026 年 9 月 22 日</w:t>
      </w:r>
    </w:p>
    <w:p>
      <w:r>
        <w:rPr>
          <w:rFonts w:ascii="Montserrat" w:hAnsi="Montserrat" w:cs="Montserrat" w:eastAsia="Noto Sans SC"/>
        </w:rPr>
        <w:t>收件人姓名</w:t>
        <w:br/>
        <w:t>单位</w:t>
        <w:br/>
        <w:t>地址</w:t>
      </w:r>
    </w:p>
    <w:p>
      <w:r>
        <w:rPr>
          <w:rFonts w:ascii="Montserrat" w:hAnsi="Montserrat" w:cs="Montserrat" w:eastAsia="Noto Sans SC"/>
          <w:b/>
          <w:color w:val="003459"/>
        </w:rPr>
        <w:t>主题：关于温室项目合作的说明</w:t>
      </w:r>
    </w:p>
    <w:p>
      <w:pPr>
        <w:pStyle w:val="BodyCJK"/>
      </w:pPr>
      <w:r>
        <w:t>尊敬的 [收件人]：</w:t>
      </w:r>
    </w:p>
    <w:p>
      <w:pPr>
        <w:pStyle w:val="BodyCJK"/>
      </w:pPr>
      <w:r>
        <w:t>Croprix 研发温室机器人与整棚管理系统。团队常年在温室现场装配、调试与提供技术支持，产品的改进来自作物行间的反馈。本函就双方拟议的合作事项作如下说明。</w:t>
      </w:r>
    </w:p>
    <w:p>
      <w:pPr>
        <w:pStyle w:val="BodyCJK"/>
      </w:pPr>
      <w:r>
        <w:t>正文使用 Montserrat 11 pt、行距 1.5、段后 8 pt；中文段落用「Body CJK」样式，行距 1.75，字体 Noto Sans SC（系统无该字体时用 PingFang SC / Microsoft YaHei）。标题与强调用 Navy #003459；次级信息用 Sand-700 #6E6860。不用下划线、不用斜体中文。</w:t>
      </w:r>
    </w:p>
    <w:p>
      <w:pPr>
        <w:pStyle w:val="BodyCJK"/>
      </w:pPr>
      <w:r>
        <w:t>此致</w:t>
      </w:r>
    </w:p>
    <w:p>
      <w:pPr>
        <w:pStyle w:val="BodyCJK"/>
      </w:pPr>
      <w:r>
        <w:t>敬礼</w:t>
      </w:r>
    </w:p>
    <w:p>
      <w:pPr>
        <w:spacing w:before="480"/>
      </w:pPr>
      <w:r>
        <w:rPr>
          <w:rFonts w:ascii="Montserrat" w:hAnsi="Montserrat" w:cs="Montserrat" w:eastAsia="Noto Sans SC"/>
          <w:b/>
          <w:color w:val="003459"/>
        </w:rPr>
        <w:t>雷俊豪 Ray Junhao</w:t>
      </w:r>
    </w:p>
    <w:p>
      <w:r>
        <w:rPr>
          <w:rFonts w:ascii="Montserrat" w:hAnsi="Montserrat" w:cs="Montserrat" w:eastAsia="Noto Sans SC"/>
          <w:color w:val="6E6860"/>
        </w:rPr>
        <w:t>Founder &amp; CEO · Croprix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551" w:right="1134" w:bottom="2835" w:left="1134" w:header="624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spacing w:before="0" w:after="0" w:line="320" w:lineRule="exact"/>
      <w:pBdr>
        <w:bottom w:val="single" w:sz="2" w:space="0" w:color="CDC6BE"/>
      </w:pBdr>
    </w:pPr>
  </w:p>
  <w:p>
    <w:pPr>
      <w:pStyle w:val="Footer"/>
      <w:keepNext w:val="0"/>
      <w:spacing w:before="0" w:after="0" w:line="320" w:lineRule="exact"/>
      <w:pBdr>
        <w:bottom w:val="single" w:sz="2" w:space="0" w:color="CDC6BE"/>
      </w:pBdr>
    </w:pPr>
  </w:p>
  <w:p>
    <w:pPr>
      <w:pStyle w:val="Footer"/>
      <w:keepNext w:val="0"/>
      <w:spacing w:before="0" w:after="0" w:line="320" w:lineRule="exact"/>
      <w:pBdr>
        <w:bottom w:val="single" w:sz="2" w:space="0" w:color="CDC6BE"/>
      </w:pBdr>
    </w:pPr>
  </w:p>
  <w:p>
    <w:pPr>
      <w:pStyle w:val="Footer"/>
      <w:keepNext w:val="0"/>
      <w:spacing w:before="0" w:after="0" w:line="320" w:lineRule="exact"/>
      <w:pBdr>
        <w:bottom w:val="single" w:sz="2" w:space="0" w:color="CDC6BE"/>
      </w:pBdr>
    </w:pPr>
  </w:p>
  <w:p>
    <w:pPr>
      <w:pStyle w:val="Footer"/>
      <w:keepNext w:val="0"/>
      <w:tabs>
        <w:tab w:pos="4986" w:val="center"/>
        <w:tab w:pos="9972" w:val="right"/>
      </w:tabs>
      <w:spacing w:before="520" w:after="0" w:line="288" w:lineRule="auto"/>
    </w:pPr>
    <w:r>
      <w:rPr>
        <w:rFonts w:ascii="Montserrat" w:hAnsi="Montserrat" w:cs="Montserrat" w:eastAsia="Noto Sans SC"/>
        <w:b/>
        <w:color w:val="003459"/>
        <w:sz w:val="14"/>
      </w:rPr>
      <w:t>Croprix</w:t>
    </w:r>
    <w:r>
      <w:rPr>
        <w:rFonts w:ascii="Montserrat" w:hAnsi="Montserrat" w:cs="Montserrat" w:eastAsia="Noto Sans SC"/>
        <w:color w:val="6E6860"/>
        <w:sz w:val="14"/>
      </w:rPr>
      <w:tab/>
      <w:t>Greenhouse intelligence &amp; robotics</w:t>
      <w:tab/>
      <w:t>croprix.com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972" w:val="right"/>
      </w:tabs>
      <w:spacing w:after="0"/>
      <w:ind w:left="-154"/>
    </w:pPr>
    <w:r>
      <w:drawing>
        <wp:inline xmlns:a="http://schemas.openxmlformats.org/drawingml/2006/main" xmlns:pic="http://schemas.openxmlformats.org/drawingml/2006/picture">
          <wp:extent cx="1714937" cy="69501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roprix-logo-w1024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14937" cy="695018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Montserrat" w:hAnsi="Montserrat" w:cs="Montserrat" w:eastAsia="Noto Sans SC"/>
        <w:color w:val="6E6860"/>
        <w:sz w:val="15"/>
      </w:rPr>
      <w:tab/>
      <w:t>hi@croprix.com   ·   +86 000 0000 0000   ·   croprix.com</w:t>
    </w:r>
  </w:p>
  <w:p>
    <w:pPr>
      <w:pStyle w:val="Header"/>
      <w:keepNext w:val="0"/>
      <w:spacing w:before="0" w:after="0" w:line="252" w:lineRule="exact"/>
      <w:pBdr>
        <w:bottom w:val="single" w:sz="2" w:space="1" w:color="E3DBD3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ascii="Montserrat" w:hAnsi="Montserrat" w:cs="Montserrat" w:eastAsia="Noto Sans SC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spacing w:before="0" w:after="160" w:line="360" w:lineRule="auto"/>
    </w:pPr>
    <w:rPr>
      <w:rFonts w:ascii="Montserrat" w:hAnsi="Montserrat" w:cs="Montserrat" w:eastAsia="Noto Sans SC"/>
      <w:b w:val="0"/>
      <w:i w:val="0"/>
      <w:color w:val="28231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keepNext w:val="0"/>
      <w:tabs>
        <w:tab w:val="center" w:pos="4680"/>
        <w:tab w:val="right" w:pos="9360"/>
      </w:tabs>
      <w:spacing w:after="0" w:line="288" w:lineRule="auto" w:before="0"/>
    </w:pPr>
    <w:rPr>
      <w:rFonts w:ascii="Montserrat" w:hAnsi="Montserrat" w:cs="Montserrat" w:eastAsia="Noto Sans SC"/>
      <w:b w:val="0"/>
      <w:i w:val="0"/>
      <w:color w:val="6E6860"/>
      <w:sz w:val="15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keepNext w:val="0"/>
      <w:tabs>
        <w:tab w:val="center" w:pos="4680"/>
        <w:tab w:val="right" w:pos="9360"/>
      </w:tabs>
      <w:spacing w:after="0" w:line="288" w:lineRule="auto" w:before="0"/>
    </w:pPr>
    <w:rPr>
      <w:rFonts w:ascii="Montserrat" w:hAnsi="Montserrat" w:cs="Montserrat" w:eastAsia="Noto Sans SC"/>
      <w:b w:val="0"/>
      <w:i w:val="0"/>
      <w:color w:val="6E6860"/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 w:line="312" w:lineRule="auto"/>
      <w:outlineLvl w:val="0"/>
    </w:pPr>
    <w:rPr>
      <w:rFonts w:asciiTheme="majorHAnsi" w:eastAsiaTheme="majorEastAsia" w:hAnsiTheme="majorHAnsi" w:cstheme="majorBidi" w:ascii="Montserrat" w:hAnsi="Montserrat" w:cs="Montserrat" w:eastAsia="Noto Sans SC"/>
      <w:b/>
      <w:bCs/>
      <w:i w:val="0"/>
      <w:color w:val="003459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60" w:after="120" w:line="312" w:lineRule="auto"/>
      <w:outlineLvl w:val="1"/>
    </w:pPr>
    <w:rPr>
      <w:rFonts w:asciiTheme="majorHAnsi" w:eastAsiaTheme="majorEastAsia" w:hAnsiTheme="majorHAnsi" w:cstheme="majorBidi" w:ascii="Montserrat" w:hAnsi="Montserrat" w:cs="Montserrat" w:eastAsia="Noto Sans SC"/>
      <w:b/>
      <w:bCs/>
      <w:i w:val="0"/>
      <w:color w:val="003459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 w:line="312" w:lineRule="auto"/>
      <w:outlineLvl w:val="2"/>
    </w:pPr>
    <w:rPr>
      <w:rFonts w:asciiTheme="majorHAnsi" w:eastAsiaTheme="majorEastAsia" w:hAnsiTheme="majorHAnsi" w:cstheme="majorBidi" w:ascii="Montserrat" w:hAnsi="Montserrat" w:cs="Montserrat" w:eastAsia="Noto Sans SC"/>
      <w:b/>
      <w:bCs/>
      <w:i w:val="0"/>
      <w:color w:val="003459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pBdr>
        <w:bottom w:val="single" w:sz="8" w:space="4" w:color="4F81BD" w:themeColor="accent1"/>
      </w:pBdr>
      <w:spacing w:after="160" w:line="264" w:lineRule="auto" w:before="0"/>
      <w:contextualSpacing/>
    </w:pPr>
    <w:rPr>
      <w:rFonts w:asciiTheme="majorHAnsi" w:eastAsiaTheme="majorEastAsia" w:hAnsiTheme="majorHAnsi" w:cstheme="majorBidi" w:ascii="Montserrat" w:hAnsi="Montserrat" w:cs="Montserrat" w:eastAsia="Noto Sans SC"/>
      <w:b/>
      <w:i w:val="0"/>
      <w:color w:val="003459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 w:val="0"/>
      <w:numPr>
        <w:ilvl w:val="1"/>
      </w:numPr>
      <w:spacing w:before="0" w:after="240" w:line="360" w:lineRule="auto"/>
    </w:pPr>
    <w:rPr>
      <w:rFonts w:asciiTheme="majorHAnsi" w:eastAsiaTheme="majorEastAsia" w:hAnsiTheme="majorHAnsi" w:cstheme="majorBidi" w:ascii="Montserrat" w:hAnsi="Montserrat" w:cs="Montserrat" w:eastAsia="Noto Sans SC"/>
      <w:b w:val="0"/>
      <w:i w:val="0"/>
      <w:iCs/>
      <w:color w:val="6E686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keepNext w:val="0"/>
      <w:numPr>
        <w:numId w:val="1"/>
      </w:numPr>
      <w:spacing w:before="0" w:after="80" w:line="360" w:lineRule="auto"/>
      <w:contextualSpacing/>
    </w:pPr>
    <w:rPr>
      <w:rFonts w:ascii="Montserrat" w:hAnsi="Montserrat" w:cs="Montserrat" w:eastAsia="Noto Sans SC"/>
      <w:b w:val="0"/>
      <w:i w:val="0"/>
      <w:color w:val="28231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keepNext w:val="0"/>
      <w:numPr>
        <w:numId w:val="2"/>
      </w:numPr>
      <w:spacing w:before="0" w:after="80" w:line="360" w:lineRule="auto"/>
      <w:contextualSpacing/>
    </w:pPr>
    <w:rPr>
      <w:rFonts w:ascii="Montserrat" w:hAnsi="Montserrat" w:cs="Montserrat" w:eastAsia="Noto Sans SC"/>
      <w:b w:val="0"/>
      <w:i w:val="0"/>
      <w:color w:val="28231D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keepNext w:val="0"/>
      <w:numPr>
        <w:numId w:val="5"/>
      </w:numPr>
      <w:spacing w:before="0" w:after="80" w:line="360" w:lineRule="auto"/>
      <w:contextualSpacing/>
    </w:pPr>
    <w:rPr>
      <w:rFonts w:ascii="Montserrat" w:hAnsi="Montserrat" w:cs="Montserrat" w:eastAsia="Noto Sans SC"/>
      <w:b w:val="0"/>
      <w:i w:val="0"/>
      <w:color w:val="28231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keepNext w:val="0"/>
      <w:numPr>
        <w:numId w:val="6"/>
      </w:numPr>
      <w:spacing w:before="0" w:after="80" w:line="360" w:lineRule="auto"/>
      <w:contextualSpacing/>
    </w:pPr>
    <w:rPr>
      <w:rFonts w:ascii="Montserrat" w:hAnsi="Montserrat" w:cs="Montserrat" w:eastAsia="Noto Sans SC"/>
      <w:b w:val="0"/>
      <w:i w:val="0"/>
      <w:color w:val="28231D"/>
      <w:sz w:val="22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keepNext w:val="0"/>
      <w:spacing w:before="160" w:after="240" w:line="360" w:lineRule="auto"/>
      <w:ind w:left="454"/>
      <w:jc w:val="left"/>
    </w:pPr>
    <w:rPr>
      <w:rFonts w:ascii="Montserrat" w:hAnsi="Montserrat" w:cs="Montserrat" w:eastAsia="Noto Sans SC"/>
      <w:b w:val="0"/>
      <w:i w:val="0"/>
      <w:iCs/>
      <w:color w:val="003459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 w:val="0"/>
      <w:spacing w:line="360" w:lineRule="auto" w:before="80" w:after="240"/>
    </w:pPr>
    <w:rPr>
      <w:rFonts w:ascii="Montserrat" w:hAnsi="Montserrat" w:cs="Montserrat" w:eastAsia="Noto Sans SC"/>
      <w:b w:val="0"/>
      <w:bCs/>
      <w:i w:val="0"/>
      <w:color w:val="6E686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Montserrat" w:hAnsi="Montserrat" w:cs="Montserrat" w:eastAsia="Noto Sans SC"/>
      <w:b/>
      <w:i w:val="0"/>
      <w:color w:val="003459"/>
      <w:sz w:val="3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odyCJK">
    <w:name w:val="Body CJK"/>
    <w:basedOn w:val="Normal"/>
    <w:qFormat/>
    <w:pPr>
      <w:keepNext w:val="0"/>
      <w:spacing w:before="0" w:after="160" w:line="420" w:lineRule="auto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Croprix">
  <a:themeElements>
    <a:clrScheme name="Croprix">
      <a:dk1>
        <a:srgbClr val="28231D"/>
      </a:dk1>
      <a:lt1>
        <a:srgbClr val="FDF5ED"/>
      </a:lt1>
      <a:dk2>
        <a:srgbClr val="003459"/>
      </a:dk2>
      <a:lt2>
        <a:srgbClr val="F3EBE3"/>
      </a:lt2>
      <a:accent1>
        <a:srgbClr val="0B6EAB"/>
      </a:accent1>
      <a:accent2>
        <a:srgbClr val="487900"/>
      </a:accent2>
      <a:accent3>
        <a:srgbClr val="AB7304"/>
      </a:accent3>
      <a:accent4>
        <a:srgbClr val="6285A1"/>
      </a:accent4>
      <a:accent5>
        <a:srgbClr val="A6744A"/>
      </a:accent5>
      <a:accent6>
        <a:srgbClr val="CE514D"/>
      </a:accent6>
      <a:hlink>
        <a:srgbClr val="0B6EAB"/>
      </a:hlink>
      <a:folHlink>
        <a:srgbClr val="005688"/>
      </a:folHlink>
    </a:clrScheme>
    <a:fontScheme name="Croprix">
      <a:majorFont>
        <a:latin typeface="Montserrat"/>
        <a:ea typeface="Noto Sans SC"/>
        <a:cs typeface="Montserrat"/>
        <a:font script="Hans" typeface="Noto Sans SC"/>
        <a:font script="Hant" typeface="Noto Sans TC"/>
        <a:font script="Jpan" typeface="Noto Sans JP"/>
        <a:font script="Hang" typeface="Noto Sans KR"/>
        <a:font script="Arab" typeface="Noto Sans Arabic"/>
        <a:font script="Deva" typeface="Noto Sans Devanagari"/>
        <a:font script="Thai" typeface="Noto Sans Thai"/>
      </a:majorFont>
      <a:minorFont>
        <a:latin typeface="Montserrat"/>
        <a:ea typeface="Noto Sans SC"/>
        <a:cs typeface="Montserrat"/>
        <a:font script="Hans" typeface="Noto Sans SC"/>
        <a:font script="Hant" typeface="Noto Sans TC"/>
        <a:font script="Jpan" typeface="Noto Sans JP"/>
        <a:font script="Hang" typeface="Noto Sans KR"/>
        <a:font script="Arab" typeface="Noto Sans Arabic"/>
        <a:font script="Deva" typeface="Noto Sans Devanagari"/>
        <a:font script="Thai" typeface="Noto Sans Thai"/>
      </a:minorFont>
    </a:fontScheme>
    <a:fmtScheme name="Croprix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>
          <a:solidFill>
            <a:schemeClr val="phClr"/>
          </a:solidFill>
        </a:ln>
        <a:ln w="12700">
          <a:solidFill>
            <a:schemeClr val="phClr"/>
          </a:solidFill>
        </a:ln>
        <a:ln w="1905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